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66B4C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425450</wp:posOffset>
                </wp:positionH>
                <wp:positionV relativeFrom="paragraph">
                  <wp:posOffset>-151130</wp:posOffset>
                </wp:positionV>
                <wp:extent cx="4829175" cy="1260998"/>
                <wp:effectExtent l="0" t="0" r="9525" b="0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60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22E4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1541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33.5pt;margin-top:-11.9pt;width:380.25pt;height:9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22E4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41541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CA6E6C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415413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15413" w:rsidRPr="00DD7F40" w:rsidRDefault="00415413" w:rsidP="0041541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15413" w:rsidRPr="00DD7F40" w:rsidRDefault="00415413" w:rsidP="0041541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26.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15413" w:rsidRPr="00DD7F40" w:rsidRDefault="00415413" w:rsidP="0041541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Dvadsiata prvá nedeľa v Cezročnom období</w:t>
            </w:r>
          </w:p>
        </w:tc>
      </w:tr>
      <w:tr w:rsidR="00415413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15413" w:rsidRPr="00DD7F40" w:rsidRDefault="00415413" w:rsidP="0041541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15413" w:rsidRPr="00DD7F40" w:rsidRDefault="00415413" w:rsidP="0041541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15413" w:rsidRPr="00DD7F40" w:rsidRDefault="007854A1" w:rsidP="004154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Ladislava Kissa</w:t>
            </w:r>
          </w:p>
        </w:tc>
      </w:tr>
      <w:tr w:rsidR="00415413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15413" w:rsidRPr="00DD7F40" w:rsidRDefault="00415413" w:rsidP="0041541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415413" w:rsidRPr="00DD7F40" w:rsidRDefault="00415413" w:rsidP="0041541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415413" w:rsidRPr="00DD7F40" w:rsidRDefault="00415413" w:rsidP="004154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Dezidera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Szikharta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Pr="00DD7F40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(5. výr.)</w:t>
            </w:r>
          </w:p>
        </w:tc>
      </w:tr>
      <w:tr w:rsidR="00415413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15413" w:rsidRPr="00DD7F40" w:rsidRDefault="00415413" w:rsidP="0041541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415413" w:rsidRPr="00DD7F40" w:rsidRDefault="00415413" w:rsidP="0041541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415413" w:rsidRPr="00DD7F40" w:rsidRDefault="00415413" w:rsidP="004154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C39D4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C39D4" w:rsidRPr="00DD7F40" w:rsidRDefault="00CC39D4" w:rsidP="00CC39D4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C39D4" w:rsidRPr="00DD7F40" w:rsidRDefault="00322E49" w:rsidP="00322E49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415413"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="00CC39D4"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  <w:r w:rsidR="006C23B5"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C39D4" w:rsidRPr="00DD7F40" w:rsidRDefault="00813B6C" w:rsidP="00813B6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Sv. </w:t>
            </w:r>
            <w:r w:rsidR="000C20DB"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Moniky</w:t>
            </w:r>
            <w:r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– spomienka</w:t>
            </w:r>
          </w:p>
        </w:tc>
      </w:tr>
      <w:tr w:rsidR="000C20DB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C20DB" w:rsidRPr="00DD7F40" w:rsidRDefault="000C20DB" w:rsidP="000C20D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DD7F40"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66B4C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66B4C" w:rsidRPr="00DD7F40" w:rsidRDefault="00C66B4C" w:rsidP="00C66B4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66B4C" w:rsidRPr="00DD7F40" w:rsidRDefault="00813B6C" w:rsidP="00C66B4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415413"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C66B4C" w:rsidRPr="00DD7F4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66B4C" w:rsidRPr="00DD7F40" w:rsidRDefault="00C66B4C" w:rsidP="00813B6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Sv. </w:t>
            </w:r>
            <w:r w:rsidR="000C20DB"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Augustína, biskupa a učiteľa Cirkvi</w:t>
            </w:r>
            <w:r w:rsidR="00813B6C"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9075A"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="00813B6C" w:rsidRPr="00DD7F4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spomienka</w:t>
            </w:r>
          </w:p>
        </w:tc>
      </w:tr>
      <w:tr w:rsidR="00C66B4C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66B4C" w:rsidRPr="00DD7F40" w:rsidRDefault="00C66B4C" w:rsidP="00C66B4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</w:tcPr>
          <w:p w:rsidR="00C66B4C" w:rsidRPr="00DD7F40" w:rsidRDefault="00C66B4C" w:rsidP="00C66B4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66B4C" w:rsidRPr="00DD7F40" w:rsidRDefault="00C66B4C" w:rsidP="00C66B4C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DD7F40">
              <w:rPr>
                <w:rFonts w:cstheme="minorHAnsi"/>
                <w:sz w:val="26"/>
                <w:szCs w:val="26"/>
              </w:rPr>
              <w:t xml:space="preserve">    ----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29.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Mučenícka smrť sv</w:t>
            </w:r>
            <w:r w:rsidR="00D9075A" w:rsidRPr="00DD7F40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Jána Krstiteľa – </w:t>
            </w:r>
            <w:r w:rsidRPr="00DD7F40"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spomienka</w:t>
            </w:r>
          </w:p>
        </w:tc>
      </w:tr>
      <w:tr w:rsidR="00F77472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DD7F40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77472" w:rsidRPr="00DD7F40" w:rsidRDefault="00F77472" w:rsidP="00F774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77472" w:rsidRPr="00DD7F40" w:rsidRDefault="003774D0" w:rsidP="00F77472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Mikuláša </w:t>
            </w:r>
            <w:proofErr w:type="spellStart"/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Hervayho</w:t>
            </w:r>
            <w:proofErr w:type="spellEnd"/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, manželku</w:t>
            </w:r>
            <w:r w:rsid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Julia</w:t>
            </w:r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nu </w:t>
            </w:r>
            <w:r w:rsidR="002A4165" w:rsidRPr="00DD7F40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(1. výr.)</w:t>
            </w:r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ich </w:t>
            </w:r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2A4165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rodičov</w:t>
            </w:r>
          </w:p>
        </w:tc>
      </w:tr>
    </w:tbl>
    <w:p w:rsidR="007B1DF2" w:rsidRPr="00DD7F40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E7EC7" w:rsidRPr="00DD7F40" w:rsidRDefault="00DE7EC7" w:rsidP="00DE7EC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E7EC7" w:rsidRPr="00DD7F40" w:rsidRDefault="00265613" w:rsidP="0026561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415413" w:rsidRPr="00DD7F40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  <w:r w:rsidR="00DE7EC7" w:rsidRPr="00DD7F40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BC1B39" w:rsidP="00BC1B3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Štvrtok 2</w:t>
            </w:r>
            <w:r w:rsidR="000C20DB"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="00DE7EC7"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3774D0" w:rsidP="00BC1B39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 w:rsidRPr="00DD7F40">
              <w:rPr>
                <w:rFonts w:cstheme="minorHAnsi"/>
                <w:sz w:val="26"/>
                <w:szCs w:val="26"/>
              </w:rPr>
              <w:t>Ku cti Panny Márie z vďačnosti za 93. rokov života</w:t>
            </w:r>
          </w:p>
        </w:tc>
      </w:tr>
    </w:tbl>
    <w:p w:rsidR="005B4CAB" w:rsidRPr="00DD7F40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31. august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 21. týždňa v Cezročnom období</w:t>
            </w:r>
          </w:p>
        </w:tc>
      </w:tr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7854A1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Zoltána Putza</w:t>
            </w:r>
          </w:p>
        </w:tc>
      </w:tr>
      <w:tr w:rsidR="00DE7EC7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DD7F40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DD7F40" w:rsidRDefault="003774D0" w:rsidP="0026561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Štefana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Hervayho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manželku Annu 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členov rodiny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Csényi</w:t>
            </w:r>
            <w:proofErr w:type="spellEnd"/>
          </w:p>
        </w:tc>
      </w:tr>
    </w:tbl>
    <w:p w:rsidR="005B4CAB" w:rsidRPr="00DD7F40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 s platnosťou na nedeľu</w:t>
            </w:r>
          </w:p>
        </w:tc>
      </w:tr>
      <w:tr w:rsidR="00657AC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DD7F40" w:rsidRDefault="003774D0" w:rsidP="00657ACB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="00657ACB"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="00657ACB"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DD7F40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DD7F40" w:rsidRDefault="003774D0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živých a</w:t>
            </w:r>
            <w:r w:rsidRPr="00DD7F4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členov spolku svätého ruženca</w:t>
            </w:r>
          </w:p>
        </w:tc>
      </w:tr>
      <w:tr w:rsidR="00657AC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57ACB" w:rsidRPr="00DD7F40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57ACB" w:rsidRPr="00DD7F40" w:rsidRDefault="00657ACB" w:rsidP="00657A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57ACB" w:rsidRPr="00DD7F40" w:rsidRDefault="003774D0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Ľudovíta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Jágera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manž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. Vilmu, Jána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Manczala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manž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. Alžbetu</w:t>
            </w:r>
          </w:p>
        </w:tc>
      </w:tr>
    </w:tbl>
    <w:p w:rsidR="005B4CAB" w:rsidRPr="00DD7F40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C20D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C20DB" w:rsidRPr="00DD7F40" w:rsidRDefault="000C20DB" w:rsidP="000C20D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Dvadsiata druhá nedeľa v Cezročnom období</w:t>
            </w:r>
          </w:p>
        </w:tc>
      </w:tr>
      <w:tr w:rsidR="00511EBC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DD7F40" w:rsidRDefault="007854A1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Alojza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Nagya</w:t>
            </w:r>
            <w:proofErr w:type="spellEnd"/>
          </w:p>
        </w:tc>
      </w:tr>
      <w:tr w:rsidR="00511EBC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DD7F40" w:rsidRDefault="00265613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="003774D0" w:rsidRPr="00DD7F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veriacich</w:t>
            </w:r>
          </w:p>
        </w:tc>
      </w:tr>
      <w:tr w:rsidR="00511EBC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0C20DB" w:rsidRPr="00DD7F40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0C20DB" w:rsidRPr="00DD7F40">
              <w:rPr>
                <w:color w:val="000000" w:themeColor="text1"/>
                <w:sz w:val="20"/>
                <w:szCs w:val="20"/>
              </w:rPr>
              <w:t>rod.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DD7F40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DD7F40" w:rsidRDefault="003774D0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Za Božie požehnanie pre žiakov, študentov a</w:t>
            </w:r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 </w:t>
            </w:r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učiteľov</w:t>
            </w:r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(</w:t>
            </w:r>
            <w:proofErr w:type="spellStart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Veni</w:t>
            </w:r>
            <w:proofErr w:type="spellEnd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 xml:space="preserve"> </w:t>
            </w:r>
            <w:proofErr w:type="spellStart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Sancte</w:t>
            </w:r>
            <w:proofErr w:type="spellEnd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val="sk-SK" w:bidi="ar-SA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2241"/>
        <w:tblOverlap w:val="never"/>
        <w:tblW w:w="1078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9096"/>
      </w:tblGrid>
      <w:tr w:rsidR="00A93C59" w:rsidRPr="000C5F48" w:rsidTr="00A93C59">
        <w:trPr>
          <w:trHeight w:val="273"/>
        </w:trPr>
        <w:tc>
          <w:tcPr>
            <w:tcW w:w="1687" w:type="dxa"/>
            <w:vAlign w:val="center"/>
          </w:tcPr>
          <w:p w:rsidR="00A93C59" w:rsidRPr="009C0449" w:rsidRDefault="00A93C59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Adorácia</w:t>
            </w:r>
            <w:proofErr w:type="spellEnd"/>
          </w:p>
        </w:tc>
        <w:tc>
          <w:tcPr>
            <w:tcW w:w="9096" w:type="dxa"/>
            <w:vAlign w:val="center"/>
          </w:tcPr>
          <w:p w:rsidR="00A93C59" w:rsidRPr="00275231" w:rsidRDefault="00A93C59" w:rsidP="00A93C5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 xml:space="preserve">Adorácia </w:t>
            </w:r>
            <w:r w:rsidRPr="00275231">
              <w:rPr>
                <w:b/>
                <w:sz w:val="24"/>
                <w:szCs w:val="24"/>
              </w:rPr>
              <w:t>bude v piatok</w:t>
            </w:r>
            <w:r w:rsidRPr="00275231">
              <w:rPr>
                <w:sz w:val="24"/>
                <w:szCs w:val="24"/>
              </w:rPr>
              <w:t xml:space="preserve"> v Kostolnej od </w:t>
            </w:r>
            <w:r w:rsidRPr="00275231">
              <w:rPr>
                <w:b/>
                <w:sz w:val="24"/>
                <w:szCs w:val="24"/>
              </w:rPr>
              <w:t>17:</w:t>
            </w:r>
            <w:r>
              <w:rPr>
                <w:b/>
                <w:sz w:val="24"/>
                <w:szCs w:val="24"/>
              </w:rPr>
              <w:t>3</w:t>
            </w:r>
            <w:r w:rsidRPr="00275231">
              <w:rPr>
                <w:b/>
                <w:sz w:val="24"/>
                <w:szCs w:val="24"/>
              </w:rPr>
              <w:t>0</w:t>
            </w:r>
            <w:r w:rsidRPr="00275231">
              <w:rPr>
                <w:sz w:val="24"/>
                <w:szCs w:val="24"/>
              </w:rPr>
              <w:t>, v Hrubom Šúre v</w:t>
            </w:r>
            <w:r w:rsidRPr="00275231">
              <w:rPr>
                <w:b/>
                <w:sz w:val="24"/>
                <w:szCs w:val="24"/>
              </w:rPr>
              <w:t xml:space="preserve"> nedeľu </w:t>
            </w:r>
            <w:r w:rsidRPr="00275231">
              <w:rPr>
                <w:sz w:val="24"/>
                <w:szCs w:val="24"/>
              </w:rPr>
              <w:t xml:space="preserve">od </w:t>
            </w:r>
            <w:r w:rsidRPr="00275231">
              <w:rPr>
                <w:b/>
                <w:sz w:val="24"/>
                <w:szCs w:val="24"/>
              </w:rPr>
              <w:t>7:30.</w:t>
            </w:r>
          </w:p>
        </w:tc>
      </w:tr>
      <w:tr w:rsidR="00A93C59" w:rsidRPr="000C5F48" w:rsidTr="00A93C59">
        <w:trPr>
          <w:trHeight w:val="273"/>
        </w:trPr>
        <w:tc>
          <w:tcPr>
            <w:tcW w:w="1687" w:type="dxa"/>
            <w:vAlign w:val="center"/>
          </w:tcPr>
          <w:p w:rsidR="00A93C59" w:rsidRPr="00297C80" w:rsidRDefault="00A93C59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</w:p>
        </w:tc>
        <w:tc>
          <w:tcPr>
            <w:tcW w:w="9096" w:type="dxa"/>
            <w:vAlign w:val="center"/>
          </w:tcPr>
          <w:p w:rsidR="00A93C59" w:rsidRPr="00275231" w:rsidRDefault="00A93C59" w:rsidP="00A93C5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275231">
              <w:rPr>
                <w:sz w:val="24"/>
                <w:szCs w:val="24"/>
              </w:rPr>
              <w:t xml:space="preserve">Minulotýždňová </w:t>
            </w:r>
            <w:r w:rsidRPr="00275231">
              <w:rPr>
                <w:b/>
                <w:sz w:val="24"/>
                <w:szCs w:val="24"/>
              </w:rPr>
              <w:t>pravidelná mesačná zbierka</w:t>
            </w:r>
            <w:r w:rsidRPr="00275231">
              <w:rPr>
                <w:sz w:val="24"/>
                <w:szCs w:val="24"/>
              </w:rPr>
              <w:t xml:space="preserve"> vyniesla v Kostolnej na opravu farského kostola </w:t>
            </w:r>
            <w:r>
              <w:rPr>
                <w:b/>
                <w:sz w:val="24"/>
                <w:szCs w:val="24"/>
              </w:rPr>
              <w:t>602,70</w:t>
            </w:r>
            <w:r w:rsidRPr="00275231">
              <w:rPr>
                <w:b/>
                <w:sz w:val="24"/>
                <w:szCs w:val="24"/>
              </w:rPr>
              <w:t xml:space="preserve"> €</w:t>
            </w:r>
            <w:r w:rsidRPr="00275231">
              <w:rPr>
                <w:sz w:val="24"/>
                <w:szCs w:val="24"/>
              </w:rPr>
              <w:t>, v Hrubej Borši na prevádzkové náklady farnosti a</w:t>
            </w:r>
            <w:r>
              <w:rPr>
                <w:sz w:val="24"/>
                <w:szCs w:val="24"/>
              </w:rPr>
              <w:t> opravu farského kostola</w:t>
            </w:r>
            <w:r w:rsidRPr="0027523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111</w:t>
            </w:r>
            <w:r w:rsidRPr="00275231">
              <w:rPr>
                <w:b/>
                <w:sz w:val="24"/>
                <w:szCs w:val="24"/>
              </w:rPr>
              <w:t xml:space="preserve"> €</w:t>
            </w:r>
            <w:r w:rsidRPr="00275231">
              <w:rPr>
                <w:sz w:val="24"/>
                <w:szCs w:val="24"/>
              </w:rPr>
              <w:t xml:space="preserve"> a v Hrubom Šúre v kaplnke </w:t>
            </w:r>
            <w:r>
              <w:rPr>
                <w:b/>
                <w:sz w:val="24"/>
                <w:szCs w:val="24"/>
              </w:rPr>
              <w:t>177,70</w:t>
            </w:r>
            <w:r w:rsidRPr="00275231">
              <w:rPr>
                <w:b/>
                <w:sz w:val="24"/>
                <w:szCs w:val="24"/>
              </w:rPr>
              <w:t xml:space="preserve"> €</w:t>
            </w:r>
            <w:r w:rsidRPr="00275231">
              <w:rPr>
                <w:sz w:val="24"/>
                <w:szCs w:val="24"/>
              </w:rPr>
              <w:t>. Ďakujem za vašu štedrosť.</w:t>
            </w:r>
          </w:p>
        </w:tc>
      </w:tr>
      <w:tr w:rsidR="00A93C59" w:rsidRPr="000C5F48" w:rsidTr="00A93C59">
        <w:trPr>
          <w:trHeight w:val="273"/>
        </w:trPr>
        <w:tc>
          <w:tcPr>
            <w:tcW w:w="1687" w:type="dxa"/>
            <w:vAlign w:val="center"/>
          </w:tcPr>
          <w:p w:rsidR="00A93C59" w:rsidRDefault="00A93C59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Púť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Šaštíne</w:t>
            </w:r>
            <w:proofErr w:type="spellEnd"/>
          </w:p>
        </w:tc>
        <w:tc>
          <w:tcPr>
            <w:tcW w:w="9096" w:type="dxa"/>
            <w:vAlign w:val="center"/>
          </w:tcPr>
          <w:p w:rsidR="00A93C59" w:rsidRPr="00275231" w:rsidRDefault="00A93C59" w:rsidP="00A93C59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27523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soboru</w:t>
            </w:r>
            <w:r w:rsidRPr="00275231">
              <w:rPr>
                <w:sz w:val="24"/>
                <w:szCs w:val="24"/>
              </w:rPr>
              <w:t xml:space="preserve"> </w:t>
            </w:r>
            <w:r w:rsidRPr="00275231">
              <w:rPr>
                <w:b/>
                <w:sz w:val="24"/>
                <w:szCs w:val="24"/>
              </w:rPr>
              <w:t>15. septembra</w:t>
            </w:r>
            <w:r w:rsidRPr="0027523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275231">
              <w:rPr>
                <w:sz w:val="24"/>
                <w:szCs w:val="24"/>
              </w:rPr>
              <w:t xml:space="preserve"> ideme autobusom na púť do Šaštína. Odchod o 7:10 od kostola (zastávky), návrat v poobedňajších hodinách. Prihlasujte sa v sakristii. Cena 10 € na osobu, deti a mládež zadarmo.</w:t>
            </w:r>
          </w:p>
        </w:tc>
      </w:tr>
      <w:tr w:rsidR="00A93C59" w:rsidRPr="000C5F48" w:rsidTr="00A93C59">
        <w:trPr>
          <w:trHeight w:val="553"/>
        </w:trPr>
        <w:tc>
          <w:tcPr>
            <w:tcW w:w="1687" w:type="dxa"/>
            <w:vAlign w:val="center"/>
          </w:tcPr>
          <w:p w:rsidR="00A93C59" w:rsidRDefault="00A93C59" w:rsidP="00A93C5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Novinky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</w:p>
          <w:p w:rsidR="00A93C59" w:rsidRPr="00F12C4F" w:rsidRDefault="00A93C59" w:rsidP="00A93C59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novom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školskom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roku</w:t>
            </w:r>
            <w:proofErr w:type="spellEnd"/>
          </w:p>
        </w:tc>
        <w:tc>
          <w:tcPr>
            <w:tcW w:w="9096" w:type="dxa"/>
            <w:vAlign w:val="center"/>
          </w:tcPr>
          <w:p w:rsidR="00A93C59" w:rsidRPr="00F77472" w:rsidRDefault="00A93C59" w:rsidP="00A93C59">
            <w:pPr>
              <w:spacing w:after="0" w:line="240" w:lineRule="auto"/>
              <w:ind w:right="43" w:hanging="28"/>
              <w:jc w:val="both"/>
              <w:rPr>
                <w:spacing w:val="-2"/>
                <w:sz w:val="24"/>
                <w:szCs w:val="24"/>
              </w:rPr>
            </w:pPr>
            <w:r w:rsidRPr="00F77472">
              <w:rPr>
                <w:spacing w:val="-2"/>
                <w:sz w:val="24"/>
                <w:szCs w:val="24"/>
              </w:rPr>
              <w:t>Budúcu nedeľu bude požehnanie školských tašiek na rodinnej svätej omši. Pozývam všetky deti, aby si priniesli školskú tašku na požehnanie. Zároveň dostanú všetky deti aj špeciálne</w:t>
            </w:r>
            <w:r>
              <w:rPr>
                <w:spacing w:val="-2"/>
                <w:sz w:val="24"/>
                <w:szCs w:val="24"/>
              </w:rPr>
              <w:t xml:space="preserve"> farebné</w:t>
            </w:r>
            <w:r w:rsidRPr="00F77472">
              <w:rPr>
                <w:spacing w:val="-2"/>
                <w:sz w:val="24"/>
                <w:szCs w:val="24"/>
              </w:rPr>
              <w:t xml:space="preserve"> zošity, do ktorých budú každú nedeľu dostávať tematické nálepky z biblických čítaní. Zároveň si budeme robiť spoločne 9 prvých piatkov v mesiaci počnúc 7. septembrom, to znamená, že aj piatkové sv. omše raz mesačne budú v Kostolnej robené so zreteľom pre deti.</w:t>
            </w:r>
          </w:p>
        </w:tc>
      </w:tr>
    </w:tbl>
    <w:p w:rsidR="00230D09" w:rsidRDefault="00230D09" w:rsidP="000D507B">
      <w:pPr>
        <w:rPr>
          <w:sz w:val="6"/>
          <w:szCs w:val="6"/>
        </w:rPr>
      </w:pPr>
    </w:p>
    <w:p w:rsidR="000D507B" w:rsidRDefault="00A93C59" w:rsidP="000D507B">
      <w:pPr>
        <w:rPr>
          <w:sz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10EBC" wp14:editId="474F3816">
                <wp:simplePos x="0" y="0"/>
                <wp:positionH relativeFrom="column">
                  <wp:posOffset>374015</wp:posOffset>
                </wp:positionH>
                <wp:positionV relativeFrom="paragraph">
                  <wp:posOffset>-207645</wp:posOffset>
                </wp:positionV>
                <wp:extent cx="4780915" cy="1312545"/>
                <wp:effectExtent l="0" t="0" r="635" b="190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0D507B" w:rsidRPr="00E07007" w:rsidRDefault="00322E49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41541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0D507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D507B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0EBC" id="Blok textu 5" o:spid="_x0000_s1027" type="#_x0000_t202" style="position:absolute;margin-left:29.45pt;margin-top:-16.35pt;width:376.45pt;height:10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0D507B" w:rsidRPr="00E07007" w:rsidRDefault="00322E49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41541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</w:t>
                      </w:r>
                      <w:r w:rsidR="000D507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0D507B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2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32548D47" wp14:editId="70BCA386">
            <wp:simplePos x="0" y="0"/>
            <wp:positionH relativeFrom="column">
              <wp:posOffset>138430</wp:posOffset>
            </wp:positionH>
            <wp:positionV relativeFrom="paragraph">
              <wp:posOffset>13260</wp:posOffset>
            </wp:positionV>
            <wp:extent cx="1126490" cy="1219200"/>
            <wp:effectExtent l="0" t="0" r="0" b="889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43254" w:rsidRPr="00A23974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410AA3" w:rsidRDefault="00843254" w:rsidP="0084325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10AA3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43254" w:rsidRPr="00400CA1" w:rsidRDefault="00843254" w:rsidP="00843254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</w:t>
            </w:r>
            <w: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gusztus 26</w:t>
            </w:r>
            <w:r w:rsidRPr="00400CA1"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506AF3" w:rsidRDefault="00843254" w:rsidP="00843254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06AF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Évközi idő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huszonegyedik</w:t>
            </w:r>
            <w:r w:rsidRPr="00506AF3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843254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43254" w:rsidRPr="00DD7F40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43254" w:rsidRPr="00DD7F40" w:rsidRDefault="007854A1" w:rsidP="008432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Kiss Lászlóért</w:t>
            </w:r>
          </w:p>
        </w:tc>
      </w:tr>
      <w:tr w:rsidR="00843254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843254" w:rsidRPr="00DD7F40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Dezs</w:t>
            </w:r>
            <w:r w:rsidRPr="00DD7F40">
              <w:rPr>
                <w:rFonts w:ascii="Calibri" w:hAnsi="Calibri" w:cs="Calibri"/>
                <w:b w:val="0"/>
                <w:sz w:val="26"/>
                <w:szCs w:val="26"/>
              </w:rPr>
              <w:t>ő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ért </w:t>
            </w:r>
            <w:r w:rsidRPr="00DD7F40">
              <w:rPr>
                <w:rFonts w:asciiTheme="minorHAnsi" w:hAnsiTheme="minorHAnsi" w:cstheme="minorHAnsi"/>
                <w:b w:val="0"/>
                <w:sz w:val="20"/>
                <w:szCs w:val="20"/>
              </w:rPr>
              <w:t>(5. évf.)</w:t>
            </w:r>
          </w:p>
        </w:tc>
      </w:tr>
      <w:tr w:rsidR="00843254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843254" w:rsidRPr="00DD7F40" w:rsidRDefault="00843254" w:rsidP="0084325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D7F40"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  <w:t>Jó szándékra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CA6E6C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A6E6C" w:rsidRPr="00DD7F40" w:rsidRDefault="00CA6E6C" w:rsidP="00CA6E6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A6E6C" w:rsidRPr="00DD7F40" w:rsidRDefault="00322E49" w:rsidP="00322E49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Augusztus 2</w:t>
            </w:r>
            <w:r w:rsidR="00843254" w:rsidRPr="00DD7F40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A6E6C" w:rsidRPr="00DD7F40" w:rsidRDefault="00696F0C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Szent </w:t>
            </w:r>
            <w:r w:rsidR="0083157A"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Mónika</w:t>
            </w:r>
            <w:r w:rsidR="00A93C59"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–</w:t>
            </w:r>
            <w:r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ünnep</w:t>
            </w:r>
          </w:p>
        </w:tc>
      </w:tr>
      <w:tr w:rsidR="00843254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43254" w:rsidRPr="00DD7F40" w:rsidRDefault="00843254" w:rsidP="00843254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BB1C0C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B1C0C" w:rsidRPr="00DD7F40" w:rsidRDefault="00BB1C0C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B1C0C" w:rsidRPr="00DD7F40" w:rsidRDefault="00BB1C0C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Augusztus 2</w:t>
            </w:r>
            <w:r w:rsidR="00843254" w:rsidRPr="00DD7F40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Pr="00DD7F40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B1C0C" w:rsidRPr="00DD7F40" w:rsidRDefault="0083157A" w:rsidP="00BB1C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="00AA31B8"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zent</w:t>
            </w:r>
            <w:r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Ágoston, püspök és egyháztanító </w:t>
            </w:r>
            <w:r w:rsidR="00DD3F70" w:rsidRPr="00DD7F40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– emléknap</w:t>
            </w:r>
          </w:p>
        </w:tc>
      </w:tr>
      <w:tr w:rsidR="00DD42BA" w:rsidRPr="00DD7F40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DD42BA" w:rsidRPr="00DD7F40" w:rsidRDefault="00DD42BA" w:rsidP="00DD42B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DD42BA" w:rsidRPr="00DD7F40" w:rsidRDefault="00DD42BA" w:rsidP="00DD42BA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DD42BA" w:rsidRPr="00DD7F40" w:rsidRDefault="00DD42BA" w:rsidP="00DD42BA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43254" w:rsidRPr="00DD7F40" w:rsidTr="00DF7721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29.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Keresztelő Szent János vértanúsága </w:t>
            </w:r>
            <w:r w:rsidR="00D9075A" w:rsidRPr="00DD7F40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Pr="00DD7F40"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emléknap</w:t>
            </w:r>
          </w:p>
        </w:tc>
      </w:tr>
      <w:tr w:rsidR="00DD42BA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DD7F40" w:rsidRDefault="00DD42BA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83157A"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83157A"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D42BA" w:rsidRPr="00DD7F40" w:rsidRDefault="0083157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D42BA" w:rsidRPr="00DD7F40" w:rsidRDefault="0083157A" w:rsidP="00DD42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Hervay Miklósért, neje</w:t>
            </w:r>
            <w:r w:rsidR="00D9075A"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Juliannáért </w:t>
            </w:r>
            <w:r w:rsidRPr="00DD7F40">
              <w:rPr>
                <w:rFonts w:asciiTheme="minorHAnsi" w:hAnsiTheme="minorHAnsi" w:cstheme="minorHAnsi"/>
                <w:b w:val="0"/>
                <w:sz w:val="20"/>
                <w:szCs w:val="20"/>
              </w:rPr>
              <w:t>(1. évf.)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</w:t>
            </w:r>
            <w:r w:rsidRPr="00DD7F40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leikért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DD42BA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DD7F40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D42BA" w:rsidRPr="00DD7F40" w:rsidRDefault="00DD42BA" w:rsidP="00322E4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</w:t>
            </w:r>
            <w:r w:rsidR="00322E49"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usztus 3</w:t>
            </w:r>
            <w:r w:rsidR="00843254"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DD7F40" w:rsidRDefault="00DD42BA" w:rsidP="00DD4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843254" w:rsidRPr="00DD7F40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DD42BA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DD42BA" w:rsidRPr="00DD7F40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D42BA" w:rsidRPr="00DD7F40" w:rsidRDefault="00DD42BA" w:rsidP="00DD42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DD42BA" w:rsidRPr="00DD7F40" w:rsidRDefault="0083157A" w:rsidP="00281C4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Segít</w:t>
            </w:r>
            <w:r w:rsidRPr="00DD7F40">
              <w:rPr>
                <w:rFonts w:ascii="Calibri" w:hAnsi="Calibri" w:cs="Calibri"/>
                <w:b w:val="0"/>
                <w:sz w:val="26"/>
                <w:szCs w:val="26"/>
              </w:rPr>
              <w:t xml:space="preserve">ő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 w:rsidRPr="00DD7F40">
              <w:rPr>
                <w:rFonts w:ascii="Calibri" w:hAnsi="Calibri" w:cs="Calibri"/>
                <w:b w:val="0"/>
                <w:sz w:val="26"/>
                <w:szCs w:val="26"/>
              </w:rPr>
              <w:t>ű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z Mária tiszteletére hálából 93. sz</w:t>
            </w:r>
            <w:r w:rsidRPr="00DD7F40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letésnap alkalmából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43254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Augusztus 31.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21. hetében</w:t>
            </w:r>
          </w:p>
        </w:tc>
      </w:tr>
      <w:tr w:rsidR="000D507B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DD7F40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DD7F40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DD7F40" w:rsidRDefault="007854A1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Putz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Zoltánért</w:t>
            </w:r>
          </w:p>
        </w:tc>
      </w:tr>
      <w:tr w:rsidR="00696F0C" w:rsidRPr="00DD7F40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DD7F40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696F0C" w:rsidRPr="00DD7F40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DD7F40" w:rsidRDefault="0083157A" w:rsidP="00696F0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Hervay Istvánért, neje</w:t>
            </w:r>
            <w:r w:rsidR="00D9075A"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Annáért és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Csényi</w:t>
            </w:r>
            <w:proofErr w:type="spellEnd"/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családért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D507B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DD7F40" w:rsidRDefault="000D507B" w:rsidP="0036003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D507B" w:rsidRPr="00DD7F40" w:rsidRDefault="00843254" w:rsidP="00322E49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1.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DD7F40" w:rsidRDefault="000D507B" w:rsidP="0036003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Esti szentmise vasárnapi érvényességgel </w:t>
            </w:r>
          </w:p>
        </w:tc>
      </w:tr>
      <w:tr w:rsidR="0083157A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3157A" w:rsidRPr="00DD7F40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3157A" w:rsidRPr="00DD7F40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3157A" w:rsidRPr="00DD7F40" w:rsidRDefault="0083157A" w:rsidP="0083157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 Rózsafüzér Társulat élő és </w:t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83157A" w:rsidRPr="00DD7F40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3157A" w:rsidRPr="00DD7F40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DD7F40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DD7F40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DD7F40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3157A" w:rsidRPr="00DD7F40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3157A" w:rsidRPr="00DD7F40" w:rsidRDefault="0083157A" w:rsidP="0083157A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spacing w:val="-6"/>
                <w:sz w:val="26"/>
                <w:szCs w:val="26"/>
                <w:lang w:val="hu-HU"/>
              </w:rPr>
              <w:sym w:font="Wingdings" w:char="0058"/>
            </w:r>
            <w:r w:rsidRPr="00DD7F40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Jáger Lajosért, neje, Vilmáért, </w:t>
            </w:r>
            <w:proofErr w:type="spellStart"/>
            <w:r w:rsidRPr="00DD7F40">
              <w:rPr>
                <w:rFonts w:cstheme="minorHAnsi"/>
                <w:spacing w:val="-6"/>
                <w:sz w:val="26"/>
                <w:szCs w:val="26"/>
                <w:lang w:val="hu-HU"/>
              </w:rPr>
              <w:t>Manczal</w:t>
            </w:r>
            <w:proofErr w:type="spellEnd"/>
            <w:r w:rsidRPr="00DD7F40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Jánosért és,</w:t>
            </w:r>
            <w:r w:rsidR="00AA31B8" w:rsidRPr="00DD7F40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</w:t>
            </w:r>
            <w:r w:rsidRPr="00DD7F40">
              <w:rPr>
                <w:rFonts w:cstheme="minorHAnsi"/>
                <w:spacing w:val="-6"/>
                <w:sz w:val="26"/>
                <w:szCs w:val="26"/>
                <w:lang w:val="hu-HU"/>
              </w:rPr>
              <w:t>neje, Erzsébetért</w:t>
            </w:r>
          </w:p>
        </w:tc>
      </w:tr>
    </w:tbl>
    <w:p w:rsidR="000D507B" w:rsidRPr="00DD7F40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25"/>
        <w:gridCol w:w="7394"/>
      </w:tblGrid>
      <w:tr w:rsidR="00843254" w:rsidRPr="00DD7F40" w:rsidTr="00DF7721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25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43254" w:rsidRPr="00DD7F40" w:rsidRDefault="00843254" w:rsidP="00843254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2.</w:t>
            </w:r>
          </w:p>
        </w:tc>
        <w:tc>
          <w:tcPr>
            <w:tcW w:w="7394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43254" w:rsidRPr="00DD7F40" w:rsidRDefault="00843254" w:rsidP="00843254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</w:t>
            </w:r>
            <w:r w:rsidR="00AA31B8" w:rsidRPr="00DD7F40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kette</w:t>
            </w:r>
            <w:r w:rsidRPr="00DD7F40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0D507B" w:rsidRPr="00DD7F40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DD7F4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0D507B" w:rsidRPr="00DD7F4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D7F40" w:rsidRDefault="007854A1" w:rsidP="003600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Nagy Alajosért</w:t>
            </w:r>
          </w:p>
        </w:tc>
      </w:tr>
      <w:tr w:rsidR="000D507B" w:rsidRPr="00DD7F40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DD7F40" w:rsidRDefault="000D507B" w:rsidP="0036003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D7F4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25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DD7F4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DD7F40" w:rsidRDefault="0083157A" w:rsidP="006C47B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DD7F40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0D507B" w:rsidRPr="00DD7F40" w:rsidTr="00DF7721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0D507B" w:rsidRPr="00DD7F40" w:rsidRDefault="000D507B" w:rsidP="00360033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D7F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DD7F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r w:rsidR="00843254" w:rsidRPr="00DD7F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-</w:t>
            </w:r>
            <w:r w:rsidR="00843254" w:rsidRPr="00DD7F40">
              <w:rPr>
                <w:color w:val="000000" w:themeColor="text1"/>
                <w:spacing w:val="-2"/>
                <w:sz w:val="20"/>
                <w:szCs w:val="20"/>
                <w:lang w:val="hu-HU"/>
              </w:rPr>
              <w:t>csal</w:t>
            </w:r>
            <w:proofErr w:type="spellEnd"/>
            <w:r w:rsidR="00843254" w:rsidRPr="00DD7F40">
              <w:rPr>
                <w:color w:val="000000" w:themeColor="text1"/>
                <w:spacing w:val="-2"/>
                <w:sz w:val="20"/>
                <w:szCs w:val="20"/>
                <w:lang w:val="hu-HU"/>
              </w:rPr>
              <w:t>.</w:t>
            </w:r>
            <w:r w:rsidRPr="00DD7F40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0D507B" w:rsidRPr="00DD7F40" w:rsidRDefault="000D507B" w:rsidP="003600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D7F4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94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0D507B" w:rsidRPr="00DD7F40" w:rsidRDefault="00A93C59" w:rsidP="00A93C5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Isten áldásáért az iskolásoknak és tanítóknak</w:t>
            </w:r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 xml:space="preserve"> (</w:t>
            </w:r>
            <w:proofErr w:type="spellStart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Veni</w:t>
            </w:r>
            <w:proofErr w:type="spellEnd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Sancte</w:t>
            </w:r>
            <w:proofErr w:type="spellEnd"/>
            <w:r w:rsidR="00AA31B8" w:rsidRPr="00DD7F40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  <w:lang w:bidi="ar-SA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2447"/>
        <w:tblOverlap w:val="never"/>
        <w:tblW w:w="10768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571"/>
      </w:tblGrid>
      <w:tr w:rsidR="00F77472" w:rsidRPr="000C5F48" w:rsidTr="00A93C59">
        <w:trPr>
          <w:trHeight w:val="298"/>
        </w:trPr>
        <w:tc>
          <w:tcPr>
            <w:tcW w:w="2197" w:type="dxa"/>
            <w:vAlign w:val="center"/>
          </w:tcPr>
          <w:p w:rsidR="00F77472" w:rsidRPr="00F05376" w:rsidRDefault="00F77472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</w:pPr>
            <w:r w:rsidRPr="00F05376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571" w:type="dxa"/>
            <w:vAlign w:val="center"/>
          </w:tcPr>
          <w:p w:rsidR="00F77472" w:rsidRPr="004C2265" w:rsidRDefault="00F77472" w:rsidP="00A93C59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2"/>
                <w:sz w:val="24"/>
                <w:szCs w:val="24"/>
                <w:lang w:val="hu-HU"/>
              </w:rPr>
            </w:pPr>
            <w:r w:rsidRPr="004C2265">
              <w:rPr>
                <w:sz w:val="24"/>
                <w:szCs w:val="24"/>
                <w:lang w:val="hu-HU"/>
              </w:rPr>
              <w:t xml:space="preserve">A Szentségimádás pénteken lesz Egyházfán </w:t>
            </w:r>
            <w:r w:rsidRPr="004C2265">
              <w:rPr>
                <w:b/>
                <w:bCs/>
                <w:sz w:val="24"/>
                <w:szCs w:val="24"/>
                <w:lang w:val="hu-HU"/>
              </w:rPr>
              <w:t>17:</w:t>
            </w:r>
            <w:r w:rsidR="00AA31B8">
              <w:rPr>
                <w:b/>
                <w:bCs/>
                <w:sz w:val="24"/>
                <w:szCs w:val="24"/>
                <w:lang w:val="hu-HU"/>
              </w:rPr>
              <w:t>3</w:t>
            </w:r>
            <w:r w:rsidR="00A93C59">
              <w:rPr>
                <w:b/>
                <w:bCs/>
                <w:sz w:val="24"/>
                <w:szCs w:val="24"/>
                <w:lang w:val="hu-HU"/>
              </w:rPr>
              <w:t>0-tó</w:t>
            </w:r>
            <w:r w:rsidRPr="004C2265">
              <w:rPr>
                <w:b/>
                <w:bCs/>
                <w:sz w:val="24"/>
                <w:szCs w:val="24"/>
                <w:lang w:val="hu-HU"/>
              </w:rPr>
              <w:t>l</w:t>
            </w:r>
            <w:r>
              <w:rPr>
                <w:b/>
                <w:bCs/>
                <w:sz w:val="24"/>
                <w:szCs w:val="24"/>
                <w:lang w:val="hu-HU"/>
              </w:rPr>
              <w:t xml:space="preserve">, </w:t>
            </w:r>
            <w:r w:rsidRPr="00433FC8">
              <w:rPr>
                <w:bCs/>
                <w:sz w:val="24"/>
                <w:szCs w:val="24"/>
                <w:lang w:val="hu-HU"/>
              </w:rPr>
              <w:t>Hegysúron</w:t>
            </w:r>
            <w:r>
              <w:rPr>
                <w:b/>
                <w:bCs/>
                <w:sz w:val="24"/>
                <w:szCs w:val="24"/>
                <w:lang w:val="hu-HU"/>
              </w:rPr>
              <w:t xml:space="preserve"> vasárnap 7:30-tól.</w:t>
            </w:r>
          </w:p>
        </w:tc>
      </w:tr>
      <w:tr w:rsidR="00F77472" w:rsidRPr="000C5F48" w:rsidTr="00A93C59">
        <w:trPr>
          <w:trHeight w:val="261"/>
        </w:trPr>
        <w:tc>
          <w:tcPr>
            <w:tcW w:w="2197" w:type="dxa"/>
            <w:vAlign w:val="center"/>
          </w:tcPr>
          <w:p w:rsidR="00F77472" w:rsidRPr="00165D83" w:rsidRDefault="00F77472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65D83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571" w:type="dxa"/>
            <w:vAlign w:val="center"/>
          </w:tcPr>
          <w:p w:rsidR="00F77472" w:rsidRPr="00AA31B8" w:rsidRDefault="00F77472" w:rsidP="00A93C5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r w:rsidRPr="00AA31B8">
              <w:rPr>
                <w:spacing w:val="-4"/>
                <w:sz w:val="24"/>
                <w:szCs w:val="24"/>
                <w:lang w:val="hu-HU"/>
              </w:rPr>
              <w:t xml:space="preserve">A múlt heti 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>rendszeres havi gyűjtés</w:t>
            </w:r>
            <w:r w:rsidRPr="00AA31B8">
              <w:rPr>
                <w:spacing w:val="-4"/>
                <w:sz w:val="24"/>
                <w:szCs w:val="24"/>
                <w:lang w:val="hu-HU"/>
              </w:rPr>
              <w:t xml:space="preserve"> eredménye: Egyházfán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 xml:space="preserve"> </w:t>
            </w:r>
            <w:r w:rsidR="0083157A" w:rsidRPr="00AA31B8">
              <w:rPr>
                <w:b/>
                <w:spacing w:val="-4"/>
                <w:sz w:val="24"/>
                <w:szCs w:val="24"/>
              </w:rPr>
              <w:t>602,70</w:t>
            </w:r>
            <w:r w:rsidRPr="00AA31B8">
              <w:rPr>
                <w:b/>
                <w:spacing w:val="-4"/>
                <w:sz w:val="24"/>
                <w:szCs w:val="24"/>
              </w:rPr>
              <w:t xml:space="preserve"> €</w:t>
            </w:r>
            <w:r w:rsidR="00A93C59">
              <w:rPr>
                <w:spacing w:val="-4"/>
                <w:sz w:val="24"/>
                <w:szCs w:val="24"/>
                <w:lang w:val="hu-HU"/>
              </w:rPr>
              <w:t xml:space="preserve"> a plébánia</w:t>
            </w:r>
            <w:r w:rsidRPr="00AA31B8">
              <w:rPr>
                <w:spacing w:val="-4"/>
                <w:sz w:val="24"/>
                <w:szCs w:val="24"/>
                <w:lang w:val="hu-HU"/>
              </w:rPr>
              <w:t>templom javítására,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 xml:space="preserve"> </w:t>
            </w:r>
            <w:r w:rsidRPr="00AA31B8">
              <w:rPr>
                <w:spacing w:val="-4"/>
                <w:sz w:val="24"/>
                <w:szCs w:val="24"/>
                <w:lang w:val="hu-HU"/>
              </w:rPr>
              <w:t>Nagyborsán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 xml:space="preserve"> </w:t>
            </w:r>
            <w:r w:rsidRPr="00AA31B8">
              <w:rPr>
                <w:spacing w:val="-4"/>
                <w:sz w:val="24"/>
                <w:szCs w:val="24"/>
                <w:lang w:val="hu-HU"/>
              </w:rPr>
              <w:t>a plébánia működtetési költségeire</w:t>
            </w:r>
            <w:r w:rsidRPr="00AA31B8">
              <w:rPr>
                <w:spacing w:val="-4"/>
                <w:sz w:val="25"/>
                <w:szCs w:val="25"/>
                <w:lang w:val="hu-HU"/>
              </w:rPr>
              <w:t xml:space="preserve"> és</w:t>
            </w:r>
            <w:r w:rsidR="00A93C59">
              <w:rPr>
                <w:spacing w:val="-4"/>
                <w:sz w:val="24"/>
                <w:szCs w:val="24"/>
                <w:lang w:val="hu-HU"/>
              </w:rPr>
              <w:t xml:space="preserve"> a plébánia</w:t>
            </w:r>
            <w:r w:rsidR="00AA31B8" w:rsidRPr="00AA31B8">
              <w:rPr>
                <w:spacing w:val="-4"/>
                <w:sz w:val="24"/>
                <w:szCs w:val="24"/>
                <w:lang w:val="hu-HU"/>
              </w:rPr>
              <w:t xml:space="preserve">templom javítására 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>11</w:t>
            </w:r>
            <w:r w:rsidR="0083157A" w:rsidRPr="00AA31B8">
              <w:rPr>
                <w:b/>
                <w:spacing w:val="-4"/>
                <w:sz w:val="24"/>
                <w:szCs w:val="24"/>
                <w:lang w:val="hu-HU"/>
              </w:rPr>
              <w:t xml:space="preserve">1 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>€</w:t>
            </w:r>
            <w:r w:rsidRPr="00AA31B8">
              <w:rPr>
                <w:spacing w:val="-4"/>
                <w:sz w:val="24"/>
                <w:szCs w:val="24"/>
                <w:lang w:val="hu-HU"/>
              </w:rPr>
              <w:t xml:space="preserve"> és Hegysúron </w:t>
            </w:r>
            <w:r w:rsidR="007854A1">
              <w:rPr>
                <w:b/>
                <w:spacing w:val="-4"/>
                <w:sz w:val="24"/>
                <w:szCs w:val="24"/>
                <w:lang w:val="hu-HU"/>
              </w:rPr>
              <w:t>177,70</w:t>
            </w:r>
            <w:r w:rsidRPr="00AA31B8">
              <w:rPr>
                <w:b/>
                <w:spacing w:val="-4"/>
                <w:sz w:val="24"/>
                <w:szCs w:val="24"/>
                <w:lang w:val="hu-HU"/>
              </w:rPr>
              <w:t xml:space="preserve"> €</w:t>
            </w:r>
            <w:r w:rsidRPr="00AA31B8">
              <w:rPr>
                <w:spacing w:val="-4"/>
                <w:sz w:val="24"/>
                <w:szCs w:val="24"/>
                <w:lang w:val="hu-HU"/>
              </w:rPr>
              <w:t>. Isten fizesse meg bőkezűségüket!</w:t>
            </w:r>
          </w:p>
        </w:tc>
      </w:tr>
      <w:tr w:rsidR="00F77472" w:rsidRPr="000C5F48" w:rsidTr="00A93C59">
        <w:trPr>
          <w:trHeight w:val="1307"/>
        </w:trPr>
        <w:tc>
          <w:tcPr>
            <w:tcW w:w="2197" w:type="dxa"/>
            <w:vAlign w:val="center"/>
          </w:tcPr>
          <w:p w:rsidR="00F77472" w:rsidRPr="00075E5C" w:rsidRDefault="00A93C59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075E5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hu-HU"/>
              </w:rPr>
              <w:t xml:space="preserve">Búcsú </w:t>
            </w:r>
            <w:proofErr w:type="spellStart"/>
            <w:r w:rsidRPr="00075E5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hu-HU"/>
              </w:rPr>
              <w:t>Szentantalon</w:t>
            </w:r>
            <w:proofErr w:type="spellEnd"/>
          </w:p>
        </w:tc>
        <w:tc>
          <w:tcPr>
            <w:tcW w:w="8571" w:type="dxa"/>
            <w:vAlign w:val="center"/>
          </w:tcPr>
          <w:p w:rsidR="00F77472" w:rsidRPr="004C2265" w:rsidRDefault="00A93C59" w:rsidP="00A93C59">
            <w:pPr>
              <w:spacing w:after="0" w:line="240" w:lineRule="auto"/>
              <w:jc w:val="both"/>
              <w:rPr>
                <w:sz w:val="24"/>
                <w:szCs w:val="24"/>
                <w:lang w:val="hu-HU"/>
              </w:rPr>
            </w:pPr>
            <w:r w:rsidRPr="00075E5C">
              <w:rPr>
                <w:b/>
                <w:sz w:val="24"/>
                <w:szCs w:val="24"/>
                <w:lang w:val="hu-HU"/>
              </w:rPr>
              <w:t xml:space="preserve">Szeptember </w:t>
            </w:r>
            <w:r>
              <w:rPr>
                <w:b/>
                <w:sz w:val="24"/>
                <w:szCs w:val="24"/>
                <w:lang w:val="hu-HU"/>
              </w:rPr>
              <w:t>8</w:t>
            </w:r>
            <w:r w:rsidRPr="00075E5C">
              <w:rPr>
                <w:b/>
                <w:sz w:val="24"/>
                <w:szCs w:val="24"/>
                <w:lang w:val="hu-HU"/>
              </w:rPr>
              <w:t>-án</w:t>
            </w:r>
            <w:r w:rsidRPr="00075E5C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75E5C">
              <w:rPr>
                <w:sz w:val="24"/>
                <w:szCs w:val="24"/>
                <w:lang w:val="hu-HU"/>
              </w:rPr>
              <w:t>Kisboldogasszony</w:t>
            </w:r>
            <w:proofErr w:type="spellEnd"/>
            <w:r w:rsidRPr="00075E5C">
              <w:rPr>
                <w:sz w:val="24"/>
                <w:szCs w:val="24"/>
                <w:lang w:val="hu-HU"/>
              </w:rPr>
              <w:t xml:space="preserve"> főbúcsúja lesz </w:t>
            </w:r>
            <w:proofErr w:type="spellStart"/>
            <w:r w:rsidRPr="00075E5C">
              <w:rPr>
                <w:sz w:val="24"/>
                <w:szCs w:val="24"/>
                <w:lang w:val="hu-HU"/>
              </w:rPr>
              <w:t>Bacsfa</w:t>
            </w:r>
            <w:proofErr w:type="spellEnd"/>
            <w:r w:rsidRPr="00075E5C">
              <w:rPr>
                <w:sz w:val="24"/>
                <w:szCs w:val="24"/>
                <w:lang w:val="hu-HU"/>
              </w:rPr>
              <w:t>–</w:t>
            </w:r>
            <w:proofErr w:type="spellStart"/>
            <w:r w:rsidRPr="00075E5C">
              <w:rPr>
                <w:sz w:val="24"/>
                <w:szCs w:val="24"/>
                <w:lang w:val="hu-HU"/>
              </w:rPr>
              <w:t>Szentantalon</w:t>
            </w:r>
            <w:proofErr w:type="spellEnd"/>
            <w:r>
              <w:rPr>
                <w:sz w:val="24"/>
                <w:szCs w:val="24"/>
                <w:lang w:val="hu-HU"/>
              </w:rPr>
              <w:t>, ahova m</w:t>
            </w:r>
            <w:r w:rsidRPr="00075E5C">
              <w:rPr>
                <w:sz w:val="24"/>
                <w:szCs w:val="24"/>
                <w:lang w:val="hu-HU"/>
              </w:rPr>
              <w:t xml:space="preserve">indenkit szeretettel várnak. Az autóbusz </w:t>
            </w:r>
            <w:r>
              <w:rPr>
                <w:sz w:val="24"/>
                <w:szCs w:val="24"/>
                <w:lang w:val="hu-HU"/>
              </w:rPr>
              <w:t xml:space="preserve">16:55-kor indul </w:t>
            </w:r>
            <w:r w:rsidRPr="00075E5C">
              <w:rPr>
                <w:sz w:val="24"/>
                <w:szCs w:val="24"/>
                <w:lang w:val="hu-HU"/>
              </w:rPr>
              <w:t xml:space="preserve">a </w:t>
            </w:r>
            <w:r>
              <w:rPr>
                <w:sz w:val="24"/>
                <w:szCs w:val="24"/>
                <w:lang w:val="hu-HU"/>
              </w:rPr>
              <w:t>plébániatemplomtól és 17:00-kor hegysúri kápolnától</w:t>
            </w:r>
            <w:r w:rsidRPr="00075E5C">
              <w:rPr>
                <w:sz w:val="24"/>
                <w:szCs w:val="24"/>
                <w:lang w:val="hu-HU"/>
              </w:rPr>
              <w:t>. Az 5 euró viteldíj befizetésével jelentkezni lehet a sekrestyében</w:t>
            </w:r>
            <w:r>
              <w:rPr>
                <w:sz w:val="24"/>
                <w:szCs w:val="24"/>
                <w:lang w:val="hu-HU"/>
              </w:rPr>
              <w:t>, a gyerekek részvétele díjtalan.</w:t>
            </w:r>
          </w:p>
        </w:tc>
      </w:tr>
      <w:tr w:rsidR="007854A1" w:rsidRPr="000C5F48" w:rsidTr="00A93C59">
        <w:trPr>
          <w:trHeight w:val="993"/>
        </w:trPr>
        <w:tc>
          <w:tcPr>
            <w:tcW w:w="2197" w:type="dxa"/>
            <w:vAlign w:val="center"/>
          </w:tcPr>
          <w:p w:rsidR="007854A1" w:rsidRPr="00075E5C" w:rsidRDefault="00A93C59" w:rsidP="00A93C5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075E5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Zarándoklat </w:t>
            </w:r>
            <w:proofErr w:type="spellStart"/>
            <w:r w:rsidRPr="00075E5C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Sasvárra</w:t>
            </w:r>
            <w:proofErr w:type="spellEnd"/>
          </w:p>
        </w:tc>
        <w:tc>
          <w:tcPr>
            <w:tcW w:w="8571" w:type="dxa"/>
            <w:vAlign w:val="center"/>
          </w:tcPr>
          <w:p w:rsidR="007854A1" w:rsidRPr="00075E5C" w:rsidRDefault="00A93C59" w:rsidP="00A93C59">
            <w:pPr>
              <w:spacing w:after="0" w:line="240" w:lineRule="auto"/>
              <w:ind w:right="43" w:hanging="28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hu-HU"/>
              </w:rPr>
            </w:pPr>
            <w:r w:rsidRPr="004C2265">
              <w:rPr>
                <w:b/>
                <w:sz w:val="24"/>
                <w:szCs w:val="24"/>
                <w:lang w:val="hu-HU"/>
              </w:rPr>
              <w:t>Szeptember 15-én</w:t>
            </w:r>
            <w:r w:rsidRPr="004C2265">
              <w:rPr>
                <w:sz w:val="24"/>
                <w:szCs w:val="24"/>
                <w:lang w:val="hu-HU"/>
              </w:rPr>
              <w:t xml:space="preserve">, </w:t>
            </w:r>
            <w:r>
              <w:rPr>
                <w:sz w:val="24"/>
                <w:szCs w:val="24"/>
                <w:lang w:val="hu-HU"/>
              </w:rPr>
              <w:t>szombaton</w:t>
            </w:r>
            <w:r w:rsidRPr="004C2265">
              <w:rPr>
                <w:sz w:val="24"/>
                <w:szCs w:val="24"/>
                <w:lang w:val="hu-HU"/>
              </w:rPr>
              <w:t xml:space="preserve">, autóbusszal </w:t>
            </w:r>
            <w:proofErr w:type="spellStart"/>
            <w:r w:rsidRPr="004C2265">
              <w:rPr>
                <w:sz w:val="24"/>
                <w:szCs w:val="24"/>
                <w:lang w:val="hu-HU"/>
              </w:rPr>
              <w:t>Sasvárra</w:t>
            </w:r>
            <w:proofErr w:type="spellEnd"/>
            <w:r w:rsidRPr="004C2265">
              <w:rPr>
                <w:sz w:val="24"/>
                <w:szCs w:val="24"/>
                <w:lang w:val="hu-HU"/>
              </w:rPr>
              <w:t xml:space="preserve"> zarándokolunk. Indulás 7:10-kor a plébániatemplomtól (buszmegálló), érkezés a délutáni órákban. Jelentkezni lehet a sekrestyében. Viteldíj: 10 €, a gyerekeknek és fiataloknak ingyenes.</w:t>
            </w:r>
          </w:p>
        </w:tc>
      </w:tr>
    </w:tbl>
    <w:p w:rsidR="00445645" w:rsidRPr="00445645" w:rsidRDefault="00445645" w:rsidP="00696F0C">
      <w:pPr>
        <w:rPr>
          <w:lang w:val="hu-HU"/>
        </w:rPr>
      </w:pPr>
    </w:p>
    <w:sectPr w:rsidR="00445645" w:rsidRPr="00445645" w:rsidSect="00A93C5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3C0E"/>
    <w:rsid w:val="00015FE9"/>
    <w:rsid w:val="000163A7"/>
    <w:rsid w:val="000202A1"/>
    <w:rsid w:val="00021A90"/>
    <w:rsid w:val="000235E2"/>
    <w:rsid w:val="00023E2F"/>
    <w:rsid w:val="000301C1"/>
    <w:rsid w:val="00035513"/>
    <w:rsid w:val="0003783B"/>
    <w:rsid w:val="00054CA1"/>
    <w:rsid w:val="00061D0B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386"/>
    <w:rsid w:val="000B12E8"/>
    <w:rsid w:val="000B33E3"/>
    <w:rsid w:val="000B56D8"/>
    <w:rsid w:val="000B587D"/>
    <w:rsid w:val="000C20DB"/>
    <w:rsid w:val="000C7578"/>
    <w:rsid w:val="000D0FE4"/>
    <w:rsid w:val="000D32F0"/>
    <w:rsid w:val="000D43BF"/>
    <w:rsid w:val="000D507B"/>
    <w:rsid w:val="000D6B6F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64F71"/>
    <w:rsid w:val="0017306E"/>
    <w:rsid w:val="001739C9"/>
    <w:rsid w:val="00176D2B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E12E4"/>
    <w:rsid w:val="001F2D9A"/>
    <w:rsid w:val="001F4DBA"/>
    <w:rsid w:val="00200CB2"/>
    <w:rsid w:val="00211202"/>
    <w:rsid w:val="00215979"/>
    <w:rsid w:val="002206D7"/>
    <w:rsid w:val="002215CA"/>
    <w:rsid w:val="002223F5"/>
    <w:rsid w:val="00222411"/>
    <w:rsid w:val="0022248F"/>
    <w:rsid w:val="00222E13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C02"/>
    <w:rsid w:val="00265613"/>
    <w:rsid w:val="00270055"/>
    <w:rsid w:val="002703C6"/>
    <w:rsid w:val="00270A05"/>
    <w:rsid w:val="00272394"/>
    <w:rsid w:val="002761ED"/>
    <w:rsid w:val="002775B8"/>
    <w:rsid w:val="00281C44"/>
    <w:rsid w:val="00282DAC"/>
    <w:rsid w:val="0028562A"/>
    <w:rsid w:val="0029344A"/>
    <w:rsid w:val="00297C80"/>
    <w:rsid w:val="00297D72"/>
    <w:rsid w:val="002A1338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D1B7E"/>
    <w:rsid w:val="002E3879"/>
    <w:rsid w:val="002E683F"/>
    <w:rsid w:val="002F3986"/>
    <w:rsid w:val="002F6B1B"/>
    <w:rsid w:val="00301CB2"/>
    <w:rsid w:val="00304CF6"/>
    <w:rsid w:val="00305D7F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774D0"/>
    <w:rsid w:val="00384069"/>
    <w:rsid w:val="00385412"/>
    <w:rsid w:val="003A1816"/>
    <w:rsid w:val="003A1AD1"/>
    <w:rsid w:val="003B0DF1"/>
    <w:rsid w:val="003C162D"/>
    <w:rsid w:val="003C31E1"/>
    <w:rsid w:val="003C3517"/>
    <w:rsid w:val="003C76B7"/>
    <w:rsid w:val="003E399C"/>
    <w:rsid w:val="003E5609"/>
    <w:rsid w:val="003E6B04"/>
    <w:rsid w:val="003F303E"/>
    <w:rsid w:val="003F33B4"/>
    <w:rsid w:val="00400CA1"/>
    <w:rsid w:val="00400DEA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720AE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1EBC"/>
    <w:rsid w:val="00512AA6"/>
    <w:rsid w:val="005143EB"/>
    <w:rsid w:val="005149A1"/>
    <w:rsid w:val="00514A4D"/>
    <w:rsid w:val="0051658F"/>
    <w:rsid w:val="00517D66"/>
    <w:rsid w:val="005247A0"/>
    <w:rsid w:val="00532ACD"/>
    <w:rsid w:val="0053751E"/>
    <w:rsid w:val="00540D8C"/>
    <w:rsid w:val="00541288"/>
    <w:rsid w:val="005425EE"/>
    <w:rsid w:val="00546E4A"/>
    <w:rsid w:val="005505E3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21AD0"/>
    <w:rsid w:val="0062616A"/>
    <w:rsid w:val="00635BC3"/>
    <w:rsid w:val="006368C3"/>
    <w:rsid w:val="0065507F"/>
    <w:rsid w:val="00657ACB"/>
    <w:rsid w:val="00662FF8"/>
    <w:rsid w:val="00663312"/>
    <w:rsid w:val="00664CEE"/>
    <w:rsid w:val="00672CE2"/>
    <w:rsid w:val="00686899"/>
    <w:rsid w:val="00686C17"/>
    <w:rsid w:val="0069016C"/>
    <w:rsid w:val="00692BF4"/>
    <w:rsid w:val="0069520C"/>
    <w:rsid w:val="00696F0C"/>
    <w:rsid w:val="006A0DE6"/>
    <w:rsid w:val="006B5B3D"/>
    <w:rsid w:val="006B66AF"/>
    <w:rsid w:val="006B7B31"/>
    <w:rsid w:val="006C16EF"/>
    <w:rsid w:val="006C1A20"/>
    <w:rsid w:val="006C23B5"/>
    <w:rsid w:val="006C47B0"/>
    <w:rsid w:val="006D38CD"/>
    <w:rsid w:val="006D4D19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29C6"/>
    <w:rsid w:val="0074311B"/>
    <w:rsid w:val="00747C15"/>
    <w:rsid w:val="00756E2D"/>
    <w:rsid w:val="00762312"/>
    <w:rsid w:val="00764906"/>
    <w:rsid w:val="00770DA8"/>
    <w:rsid w:val="007757D8"/>
    <w:rsid w:val="007777BF"/>
    <w:rsid w:val="00777844"/>
    <w:rsid w:val="00780408"/>
    <w:rsid w:val="00780AF0"/>
    <w:rsid w:val="00781E70"/>
    <w:rsid w:val="00782390"/>
    <w:rsid w:val="007854A1"/>
    <w:rsid w:val="00785BE8"/>
    <w:rsid w:val="00786ABF"/>
    <w:rsid w:val="00793787"/>
    <w:rsid w:val="007A6A8E"/>
    <w:rsid w:val="007B1DF2"/>
    <w:rsid w:val="007B30F7"/>
    <w:rsid w:val="007B4A5F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803353"/>
    <w:rsid w:val="00810325"/>
    <w:rsid w:val="00813B6C"/>
    <w:rsid w:val="0083157A"/>
    <w:rsid w:val="00832A9E"/>
    <w:rsid w:val="00832AC9"/>
    <w:rsid w:val="008362D9"/>
    <w:rsid w:val="00841D09"/>
    <w:rsid w:val="00843254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010A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C1B2C"/>
    <w:rsid w:val="008D5654"/>
    <w:rsid w:val="008E28FC"/>
    <w:rsid w:val="008E5EAE"/>
    <w:rsid w:val="008E79A1"/>
    <w:rsid w:val="00903128"/>
    <w:rsid w:val="0090726A"/>
    <w:rsid w:val="009111E6"/>
    <w:rsid w:val="00911C3F"/>
    <w:rsid w:val="00925445"/>
    <w:rsid w:val="00927DE0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117B1"/>
    <w:rsid w:val="00A14192"/>
    <w:rsid w:val="00A14902"/>
    <w:rsid w:val="00A16644"/>
    <w:rsid w:val="00A24306"/>
    <w:rsid w:val="00A319AC"/>
    <w:rsid w:val="00A31C80"/>
    <w:rsid w:val="00A33456"/>
    <w:rsid w:val="00A351DF"/>
    <w:rsid w:val="00A378D2"/>
    <w:rsid w:val="00A411E7"/>
    <w:rsid w:val="00A516EB"/>
    <w:rsid w:val="00A62FE4"/>
    <w:rsid w:val="00A644DE"/>
    <w:rsid w:val="00A72107"/>
    <w:rsid w:val="00A72424"/>
    <w:rsid w:val="00A8254A"/>
    <w:rsid w:val="00A85806"/>
    <w:rsid w:val="00A93C59"/>
    <w:rsid w:val="00A95418"/>
    <w:rsid w:val="00A965C3"/>
    <w:rsid w:val="00AA31B8"/>
    <w:rsid w:val="00AB64F9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6F9A"/>
    <w:rsid w:val="00B72B02"/>
    <w:rsid w:val="00B761D2"/>
    <w:rsid w:val="00B7702B"/>
    <w:rsid w:val="00B8196F"/>
    <w:rsid w:val="00B90007"/>
    <w:rsid w:val="00B95982"/>
    <w:rsid w:val="00B959C7"/>
    <w:rsid w:val="00B95E61"/>
    <w:rsid w:val="00BA1268"/>
    <w:rsid w:val="00BB1C0A"/>
    <w:rsid w:val="00BB1C0C"/>
    <w:rsid w:val="00BC106D"/>
    <w:rsid w:val="00BC1B39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474A"/>
    <w:rsid w:val="00C34BA4"/>
    <w:rsid w:val="00C3630D"/>
    <w:rsid w:val="00C43CE1"/>
    <w:rsid w:val="00C60DB9"/>
    <w:rsid w:val="00C6406B"/>
    <w:rsid w:val="00C65D7B"/>
    <w:rsid w:val="00C66B4C"/>
    <w:rsid w:val="00C72534"/>
    <w:rsid w:val="00C73BD9"/>
    <w:rsid w:val="00C77EA9"/>
    <w:rsid w:val="00C81DF5"/>
    <w:rsid w:val="00C93FFA"/>
    <w:rsid w:val="00C94CD1"/>
    <w:rsid w:val="00C95CF7"/>
    <w:rsid w:val="00CA6E6C"/>
    <w:rsid w:val="00CA7684"/>
    <w:rsid w:val="00CA7875"/>
    <w:rsid w:val="00CB2189"/>
    <w:rsid w:val="00CB58A0"/>
    <w:rsid w:val="00CC11A0"/>
    <w:rsid w:val="00CC39D4"/>
    <w:rsid w:val="00CC475C"/>
    <w:rsid w:val="00CC5541"/>
    <w:rsid w:val="00CE10C2"/>
    <w:rsid w:val="00CE5B02"/>
    <w:rsid w:val="00CE7ABD"/>
    <w:rsid w:val="00CF1FCF"/>
    <w:rsid w:val="00CF37F2"/>
    <w:rsid w:val="00CF381F"/>
    <w:rsid w:val="00CF44CC"/>
    <w:rsid w:val="00CF69F9"/>
    <w:rsid w:val="00D02194"/>
    <w:rsid w:val="00D05EB4"/>
    <w:rsid w:val="00D15D62"/>
    <w:rsid w:val="00D21CD0"/>
    <w:rsid w:val="00D27A29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7932"/>
    <w:rsid w:val="00D9075A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D7F40"/>
    <w:rsid w:val="00DE1B45"/>
    <w:rsid w:val="00DE4119"/>
    <w:rsid w:val="00DE44A5"/>
    <w:rsid w:val="00DE60C6"/>
    <w:rsid w:val="00DE755B"/>
    <w:rsid w:val="00DE7EC7"/>
    <w:rsid w:val="00DF008A"/>
    <w:rsid w:val="00DF3FA1"/>
    <w:rsid w:val="00DF7721"/>
    <w:rsid w:val="00DF7767"/>
    <w:rsid w:val="00E00381"/>
    <w:rsid w:val="00E01A39"/>
    <w:rsid w:val="00E0603E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56C24"/>
    <w:rsid w:val="00F77472"/>
    <w:rsid w:val="00F802F5"/>
    <w:rsid w:val="00F9267B"/>
    <w:rsid w:val="00F96603"/>
    <w:rsid w:val="00F9695E"/>
    <w:rsid w:val="00FA77B4"/>
    <w:rsid w:val="00FA7CA7"/>
    <w:rsid w:val="00FB04B6"/>
    <w:rsid w:val="00FB1C56"/>
    <w:rsid w:val="00FB2747"/>
    <w:rsid w:val="00FE4A1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631D-A06D-4B6E-BD86-1ED550E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2FE5-E171-4455-85F0-5BB713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2018-08-25T07:40:00Z</cp:lastPrinted>
  <dcterms:created xsi:type="dcterms:W3CDTF">2018-09-04T08:00:00Z</dcterms:created>
  <dcterms:modified xsi:type="dcterms:W3CDTF">2018-09-04T08:00:00Z</dcterms:modified>
</cp:coreProperties>
</file>